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BB5" w:rsidRPr="00E5073E" w:rsidRDefault="00094BB5" w:rsidP="00C07D30">
      <w:pPr>
        <w:numPr>
          <w:ilvl w:val="0"/>
          <w:numId w:val="5"/>
        </w:numPr>
        <w:autoSpaceDE w:val="0"/>
        <w:autoSpaceDN w:val="0"/>
        <w:adjustRightInd w:val="0"/>
        <w:jc w:val="both"/>
        <w:rPr>
          <w:rFonts w:ascii="Arial" w:eastAsia="SimSun" w:hAnsi="Arial" w:cs="Arial"/>
          <w:sz w:val="22"/>
          <w:szCs w:val="22"/>
          <w:lang w:eastAsia="zh-CN"/>
        </w:rPr>
      </w:pPr>
      <w:bookmarkStart w:id="0" w:name="_GoBack"/>
      <w:bookmarkEnd w:id="0"/>
      <w:r w:rsidRPr="00E5073E">
        <w:rPr>
          <w:rFonts w:ascii="Arial" w:hAnsi="Arial" w:cs="Arial"/>
          <w:sz w:val="22"/>
          <w:szCs w:val="22"/>
        </w:rPr>
        <w:t>The Government has committed, through the ‘Safer Streets Crime Action Plan’, to introduce the toughest anti-hooning laws in the nation.  The ‘Putting the Brakes on Hoons’ policy includes:</w:t>
      </w:r>
    </w:p>
    <w:p w:rsidR="00094BB5" w:rsidRPr="00E5073E" w:rsidRDefault="00094BB5" w:rsidP="00C07D30">
      <w:pPr>
        <w:numPr>
          <w:ilvl w:val="0"/>
          <w:numId w:val="4"/>
        </w:numPr>
        <w:autoSpaceDE w:val="0"/>
        <w:autoSpaceDN w:val="0"/>
        <w:adjustRightInd w:val="0"/>
        <w:ind w:left="714" w:hanging="357"/>
        <w:jc w:val="both"/>
        <w:rPr>
          <w:rFonts w:ascii="Arial" w:eastAsia="SimSun" w:hAnsi="Arial" w:cs="Arial"/>
          <w:sz w:val="22"/>
          <w:szCs w:val="22"/>
          <w:lang w:eastAsia="zh-CN"/>
        </w:rPr>
      </w:pPr>
      <w:r w:rsidRPr="00E5073E">
        <w:rPr>
          <w:rFonts w:ascii="Arial" w:eastAsia="SimSun" w:hAnsi="Arial" w:cs="Arial"/>
          <w:sz w:val="22"/>
          <w:szCs w:val="22"/>
          <w:lang w:eastAsia="zh-CN"/>
        </w:rPr>
        <w:t>hooning cars clamped and off the road for three months for the first offence; and</w:t>
      </w:r>
    </w:p>
    <w:p w:rsidR="00094BB5" w:rsidRPr="00465C69" w:rsidRDefault="00094BB5" w:rsidP="00C07D30">
      <w:pPr>
        <w:numPr>
          <w:ilvl w:val="0"/>
          <w:numId w:val="4"/>
        </w:numPr>
        <w:autoSpaceDE w:val="0"/>
        <w:autoSpaceDN w:val="0"/>
        <w:adjustRightInd w:val="0"/>
        <w:spacing w:after="120"/>
        <w:ind w:left="714" w:hanging="357"/>
        <w:jc w:val="both"/>
        <w:rPr>
          <w:rFonts w:eastAsia="SimSun"/>
          <w:lang w:eastAsia="zh-CN"/>
        </w:rPr>
      </w:pPr>
      <w:r w:rsidRPr="00E5073E">
        <w:rPr>
          <w:rFonts w:ascii="Arial" w:eastAsia="SimSun" w:hAnsi="Arial" w:cs="Arial"/>
          <w:sz w:val="22"/>
          <w:szCs w:val="22"/>
          <w:lang w:eastAsia="zh-CN"/>
        </w:rPr>
        <w:t>hooning cars forfeited or crushed for any subsequent offence within the next 5 years</w:t>
      </w:r>
      <w:r w:rsidRPr="00465C69">
        <w:rPr>
          <w:rFonts w:eastAsia="SimSun"/>
          <w:lang w:eastAsia="zh-CN"/>
        </w:rPr>
        <w:t>.</w:t>
      </w:r>
    </w:p>
    <w:p w:rsidR="00094BB5" w:rsidRPr="0037169A" w:rsidRDefault="00094BB5" w:rsidP="00C07D30">
      <w:pPr>
        <w:pStyle w:val="Standardpara"/>
        <w:numPr>
          <w:ilvl w:val="0"/>
          <w:numId w:val="5"/>
        </w:numPr>
        <w:spacing w:before="120" w:after="120"/>
        <w:ind w:left="357" w:right="0" w:hanging="357"/>
        <w:rPr>
          <w:rFonts w:ascii="Arial" w:hAnsi="Arial" w:cs="Arial"/>
          <w:color w:val="000000"/>
          <w:sz w:val="22"/>
          <w:szCs w:val="24"/>
        </w:rPr>
      </w:pPr>
      <w:r w:rsidRPr="00102B1F">
        <w:rPr>
          <w:rFonts w:ascii="Arial" w:hAnsi="Arial" w:cs="Arial"/>
          <w:sz w:val="22"/>
          <w:szCs w:val="22"/>
        </w:rPr>
        <w:t xml:space="preserve">To achieve this commitment, </w:t>
      </w:r>
      <w:r>
        <w:rPr>
          <w:rFonts w:ascii="Arial" w:hAnsi="Arial" w:cs="Arial"/>
          <w:sz w:val="22"/>
          <w:szCs w:val="22"/>
        </w:rPr>
        <w:t xml:space="preserve">the Police Powers and Responsibilities (Motor Vehicle Impoundment) and Other Legislation Amendment Bill 2012 (the Bill) </w:t>
      </w:r>
      <w:r w:rsidRPr="00102B1F">
        <w:rPr>
          <w:rFonts w:ascii="Arial" w:hAnsi="Arial" w:cs="Arial"/>
          <w:sz w:val="22"/>
          <w:szCs w:val="22"/>
        </w:rPr>
        <w:t>amend</w:t>
      </w:r>
      <w:r>
        <w:rPr>
          <w:rFonts w:ascii="Arial" w:hAnsi="Arial" w:cs="Arial"/>
          <w:sz w:val="22"/>
          <w:szCs w:val="22"/>
        </w:rPr>
        <w:t xml:space="preserve">s </w:t>
      </w:r>
      <w:r w:rsidRPr="00102B1F">
        <w:rPr>
          <w:rFonts w:ascii="Arial" w:hAnsi="Arial" w:cs="Arial"/>
          <w:sz w:val="22"/>
          <w:szCs w:val="22"/>
        </w:rPr>
        <w:t xml:space="preserve">Chapter 4 of the </w:t>
      </w:r>
      <w:r w:rsidRPr="00102B1F">
        <w:rPr>
          <w:rFonts w:ascii="Arial" w:hAnsi="Arial" w:cs="Arial"/>
          <w:i/>
          <w:sz w:val="22"/>
          <w:szCs w:val="22"/>
        </w:rPr>
        <w:t>Police Powers and Responsibilities Act 2000</w:t>
      </w:r>
      <w:r w:rsidRPr="00102B1F">
        <w:rPr>
          <w:rFonts w:ascii="Arial" w:hAnsi="Arial" w:cs="Arial"/>
          <w:sz w:val="22"/>
          <w:szCs w:val="22"/>
        </w:rPr>
        <w:t xml:space="preserve"> </w:t>
      </w:r>
      <w:r>
        <w:rPr>
          <w:sz w:val="22"/>
          <w:szCs w:val="22"/>
        </w:rPr>
        <w:t>(</w:t>
      </w:r>
      <w:r w:rsidRPr="00102B1F">
        <w:rPr>
          <w:rFonts w:ascii="Arial" w:hAnsi="Arial" w:cs="Arial"/>
          <w:sz w:val="22"/>
          <w:szCs w:val="22"/>
        </w:rPr>
        <w:t>PPRA</w:t>
      </w:r>
      <w:r>
        <w:rPr>
          <w:rFonts w:ascii="Arial" w:hAnsi="Arial" w:cs="Arial"/>
          <w:sz w:val="22"/>
          <w:szCs w:val="22"/>
        </w:rPr>
        <w:t>)</w:t>
      </w:r>
      <w:r w:rsidRPr="00102B1F">
        <w:rPr>
          <w:rFonts w:ascii="Arial" w:hAnsi="Arial" w:cs="Arial"/>
          <w:sz w:val="22"/>
          <w:szCs w:val="22"/>
        </w:rPr>
        <w:t xml:space="preserve"> and the </w:t>
      </w:r>
      <w:r w:rsidRPr="00102B1F">
        <w:rPr>
          <w:rFonts w:ascii="Arial" w:hAnsi="Arial" w:cs="Arial"/>
          <w:i/>
          <w:sz w:val="22"/>
          <w:szCs w:val="22"/>
        </w:rPr>
        <w:t>Police Powers and Responsibilities Regulation 2000</w:t>
      </w:r>
      <w:r w:rsidRPr="00102B1F">
        <w:rPr>
          <w:rFonts w:ascii="Arial" w:hAnsi="Arial" w:cs="Arial"/>
          <w:sz w:val="22"/>
          <w:szCs w:val="22"/>
        </w:rPr>
        <w:t xml:space="preserve"> </w:t>
      </w:r>
      <w:r>
        <w:rPr>
          <w:rFonts w:ascii="Arial" w:hAnsi="Arial" w:cs="Arial"/>
          <w:sz w:val="22"/>
          <w:szCs w:val="22"/>
        </w:rPr>
        <w:t>(</w:t>
      </w:r>
      <w:r w:rsidRPr="00102B1F">
        <w:rPr>
          <w:rFonts w:ascii="Arial" w:hAnsi="Arial" w:cs="Arial"/>
          <w:sz w:val="22"/>
          <w:szCs w:val="22"/>
        </w:rPr>
        <w:t>PPRR</w:t>
      </w:r>
      <w:r>
        <w:rPr>
          <w:rFonts w:ascii="Arial" w:hAnsi="Arial" w:cs="Arial"/>
          <w:sz w:val="22"/>
          <w:szCs w:val="22"/>
        </w:rPr>
        <w:t>)</w:t>
      </w:r>
      <w:r w:rsidRPr="00102B1F">
        <w:rPr>
          <w:rFonts w:ascii="Arial" w:hAnsi="Arial" w:cs="Arial"/>
          <w:sz w:val="22"/>
          <w:szCs w:val="22"/>
        </w:rPr>
        <w:t>.  Chapter 4 of the PPRA provides two schemes for the impoundment a</w:t>
      </w:r>
      <w:r>
        <w:rPr>
          <w:rFonts w:ascii="Arial" w:hAnsi="Arial" w:cs="Arial"/>
          <w:sz w:val="22"/>
          <w:szCs w:val="22"/>
        </w:rPr>
        <w:t>nd forfeiture of motor vehicles</w:t>
      </w:r>
      <w:r w:rsidRPr="00102B1F">
        <w:rPr>
          <w:rFonts w:ascii="Arial" w:hAnsi="Arial" w:cs="Arial"/>
          <w:sz w:val="22"/>
          <w:szCs w:val="22"/>
        </w:rPr>
        <w:t xml:space="preserve"> namely the type 1 and type 2 vehicle impoundment schemes.  Further, amendments that address administrative and operational inefficiencies in the</w:t>
      </w:r>
      <w:r>
        <w:rPr>
          <w:rFonts w:ascii="Arial" w:hAnsi="Arial" w:cs="Arial"/>
          <w:sz w:val="22"/>
          <w:szCs w:val="22"/>
        </w:rPr>
        <w:t>se</w:t>
      </w:r>
      <w:r w:rsidRPr="00102B1F">
        <w:rPr>
          <w:rFonts w:ascii="Arial" w:hAnsi="Arial" w:cs="Arial"/>
          <w:sz w:val="22"/>
          <w:szCs w:val="22"/>
        </w:rPr>
        <w:t xml:space="preserve"> scheme</w:t>
      </w:r>
      <w:r>
        <w:rPr>
          <w:rFonts w:ascii="Arial" w:hAnsi="Arial" w:cs="Arial"/>
          <w:sz w:val="22"/>
          <w:szCs w:val="22"/>
        </w:rPr>
        <w:t>s</w:t>
      </w:r>
      <w:r w:rsidRPr="00102B1F">
        <w:rPr>
          <w:rFonts w:ascii="Arial" w:hAnsi="Arial" w:cs="Arial"/>
          <w:sz w:val="22"/>
          <w:szCs w:val="22"/>
        </w:rPr>
        <w:t xml:space="preserve"> have also been </w:t>
      </w:r>
      <w:r>
        <w:rPr>
          <w:rFonts w:ascii="Arial" w:hAnsi="Arial" w:cs="Arial"/>
          <w:sz w:val="22"/>
          <w:szCs w:val="22"/>
        </w:rPr>
        <w:t>included in this Bill</w:t>
      </w:r>
      <w:r>
        <w:rPr>
          <w:rFonts w:ascii="Arial" w:hAnsi="Arial" w:cs="Arial"/>
          <w:sz w:val="22"/>
          <w:szCs w:val="24"/>
        </w:rPr>
        <w:t>.</w:t>
      </w:r>
    </w:p>
    <w:p w:rsidR="00094BB5" w:rsidRPr="00102B1F" w:rsidRDefault="00094BB5" w:rsidP="00C07D30">
      <w:pPr>
        <w:pStyle w:val="Standardpara"/>
        <w:numPr>
          <w:ilvl w:val="0"/>
          <w:numId w:val="5"/>
        </w:numPr>
        <w:ind w:left="357" w:right="0" w:hanging="357"/>
        <w:rPr>
          <w:rFonts w:ascii="Arial" w:hAnsi="Arial" w:cs="Arial"/>
          <w:color w:val="000000"/>
          <w:sz w:val="22"/>
          <w:szCs w:val="22"/>
        </w:rPr>
      </w:pPr>
      <w:r>
        <w:rPr>
          <w:rFonts w:ascii="Arial" w:hAnsi="Arial" w:cs="Arial"/>
          <w:color w:val="000000"/>
          <w:sz w:val="22"/>
          <w:szCs w:val="24"/>
        </w:rPr>
        <w:t xml:space="preserve">The Bill increases </w:t>
      </w:r>
      <w:r w:rsidRPr="00102B1F">
        <w:rPr>
          <w:rFonts w:ascii="Arial" w:hAnsi="Arial" w:cs="Arial"/>
          <w:color w:val="000000"/>
          <w:sz w:val="22"/>
          <w:szCs w:val="22"/>
        </w:rPr>
        <w:t>impoundment sanctions as follows:</w:t>
      </w:r>
    </w:p>
    <w:p w:rsidR="00094BB5" w:rsidRPr="00102B1F" w:rsidRDefault="00094BB5" w:rsidP="00C07D30">
      <w:pPr>
        <w:pStyle w:val="Standardpara"/>
        <w:numPr>
          <w:ilvl w:val="0"/>
          <w:numId w:val="6"/>
        </w:numPr>
        <w:ind w:right="0"/>
        <w:rPr>
          <w:rFonts w:ascii="Arial" w:hAnsi="Arial" w:cs="Arial"/>
          <w:color w:val="000000"/>
          <w:sz w:val="22"/>
          <w:szCs w:val="22"/>
        </w:rPr>
      </w:pPr>
      <w:r w:rsidRPr="00102B1F">
        <w:rPr>
          <w:rFonts w:ascii="Arial" w:hAnsi="Arial" w:cs="Arial"/>
          <w:sz w:val="22"/>
          <w:szCs w:val="22"/>
        </w:rPr>
        <w:t>for type 1 vehicle related offences, impoundments to 90 days for the first offence and forfeiture for the second offence;</w:t>
      </w:r>
    </w:p>
    <w:p w:rsidR="00094BB5" w:rsidRPr="00102B1F" w:rsidRDefault="00094BB5" w:rsidP="00C07D30">
      <w:pPr>
        <w:pStyle w:val="Standardpara"/>
        <w:numPr>
          <w:ilvl w:val="0"/>
          <w:numId w:val="6"/>
        </w:numPr>
        <w:spacing w:after="120"/>
        <w:ind w:right="0" w:hanging="357"/>
        <w:rPr>
          <w:rFonts w:ascii="Arial" w:hAnsi="Arial" w:cs="Arial"/>
          <w:color w:val="000000"/>
          <w:sz w:val="22"/>
          <w:szCs w:val="22"/>
        </w:rPr>
      </w:pPr>
      <w:r w:rsidRPr="00102B1F">
        <w:rPr>
          <w:rFonts w:ascii="Arial" w:hAnsi="Arial" w:cs="Arial"/>
          <w:sz w:val="22"/>
          <w:szCs w:val="22"/>
        </w:rPr>
        <w:t>for type 2 vehicle related offences, 7 days for the second type 2 offence, 90 days for the third type 2 offence and forfeiture for any subsequent offence.</w:t>
      </w:r>
    </w:p>
    <w:p w:rsidR="00094BB5" w:rsidRDefault="00094BB5" w:rsidP="00C07D30">
      <w:pPr>
        <w:pStyle w:val="Standardpara"/>
        <w:numPr>
          <w:ilvl w:val="0"/>
          <w:numId w:val="5"/>
        </w:numPr>
        <w:ind w:right="0" w:hanging="357"/>
        <w:rPr>
          <w:rFonts w:ascii="Arial" w:hAnsi="Arial" w:cs="Arial"/>
          <w:color w:val="000000"/>
          <w:sz w:val="22"/>
          <w:szCs w:val="24"/>
        </w:rPr>
      </w:pPr>
      <w:r>
        <w:rPr>
          <w:rFonts w:ascii="Arial" w:hAnsi="Arial" w:cs="Arial"/>
          <w:color w:val="000000"/>
          <w:sz w:val="22"/>
          <w:szCs w:val="24"/>
        </w:rPr>
        <w:t>Impoundment sanctions operate automatically rather than through court applications.  An owner or usual driver of an impounded vehicle may apply to the Commissioner for the vehicle’s return in the following circumstances:</w:t>
      </w:r>
    </w:p>
    <w:p w:rsidR="00094BB5" w:rsidRPr="00F866B7" w:rsidRDefault="00094BB5" w:rsidP="00C07D30">
      <w:pPr>
        <w:numPr>
          <w:ilvl w:val="0"/>
          <w:numId w:val="7"/>
        </w:numPr>
        <w:jc w:val="both"/>
        <w:rPr>
          <w:rFonts w:ascii="Arial" w:hAnsi="Arial" w:cs="Arial"/>
          <w:sz w:val="22"/>
          <w:szCs w:val="22"/>
        </w:rPr>
      </w:pPr>
      <w:r w:rsidRPr="00F866B7">
        <w:rPr>
          <w:rFonts w:ascii="Arial" w:hAnsi="Arial" w:cs="Arial"/>
          <w:sz w:val="22"/>
          <w:szCs w:val="22"/>
        </w:rPr>
        <w:t xml:space="preserve">the impoundment offence occurred without </w:t>
      </w:r>
      <w:r>
        <w:rPr>
          <w:rFonts w:ascii="Arial" w:hAnsi="Arial" w:cs="Arial"/>
          <w:sz w:val="22"/>
          <w:szCs w:val="22"/>
        </w:rPr>
        <w:t xml:space="preserve">owner’s </w:t>
      </w:r>
      <w:r w:rsidRPr="00F866B7">
        <w:rPr>
          <w:rFonts w:ascii="Arial" w:hAnsi="Arial" w:cs="Arial"/>
          <w:sz w:val="22"/>
          <w:szCs w:val="22"/>
        </w:rPr>
        <w:t>knowledge and consent;</w:t>
      </w:r>
    </w:p>
    <w:p w:rsidR="00094BB5" w:rsidRPr="00F866B7" w:rsidRDefault="00094BB5" w:rsidP="00C07D30">
      <w:pPr>
        <w:numPr>
          <w:ilvl w:val="0"/>
          <w:numId w:val="7"/>
        </w:numPr>
        <w:jc w:val="both"/>
        <w:rPr>
          <w:rFonts w:ascii="Arial" w:hAnsi="Arial" w:cs="Arial"/>
          <w:sz w:val="22"/>
          <w:szCs w:val="22"/>
        </w:rPr>
      </w:pPr>
      <w:r w:rsidRPr="00F866B7">
        <w:rPr>
          <w:rFonts w:ascii="Arial" w:hAnsi="Arial" w:cs="Arial"/>
          <w:sz w:val="22"/>
          <w:szCs w:val="22"/>
        </w:rPr>
        <w:t>impoundment or forfeiture will cause severe financial hardship to the applicant or their family by depriving the applicant of the means of earning a living; or</w:t>
      </w:r>
    </w:p>
    <w:p w:rsidR="00094BB5" w:rsidRPr="00F866B7" w:rsidRDefault="00094BB5" w:rsidP="00C07D30">
      <w:pPr>
        <w:pStyle w:val="Standardpara"/>
        <w:numPr>
          <w:ilvl w:val="0"/>
          <w:numId w:val="7"/>
        </w:numPr>
        <w:spacing w:after="120"/>
        <w:ind w:right="0" w:hanging="357"/>
        <w:rPr>
          <w:rFonts w:ascii="Arial" w:hAnsi="Arial" w:cs="Arial"/>
          <w:color w:val="000000"/>
          <w:sz w:val="22"/>
          <w:szCs w:val="22"/>
        </w:rPr>
      </w:pPr>
      <w:r w:rsidRPr="00F866B7">
        <w:rPr>
          <w:rFonts w:ascii="Arial" w:hAnsi="Arial" w:cs="Arial"/>
          <w:sz w:val="22"/>
          <w:szCs w:val="22"/>
        </w:rPr>
        <w:t>impoundment or forfeiture will cause severe physical hardship to the applicant or their family, other than by depriving the applicant of the means of earning a living.</w:t>
      </w:r>
    </w:p>
    <w:p w:rsidR="00094BB5" w:rsidRDefault="00094BB5" w:rsidP="00C07D30">
      <w:pPr>
        <w:pStyle w:val="Standardpara"/>
        <w:numPr>
          <w:ilvl w:val="0"/>
          <w:numId w:val="5"/>
        </w:numPr>
        <w:spacing w:after="120"/>
        <w:ind w:right="0" w:hanging="357"/>
        <w:rPr>
          <w:rFonts w:ascii="Arial" w:hAnsi="Arial" w:cs="Arial"/>
          <w:color w:val="000000"/>
          <w:sz w:val="22"/>
          <w:szCs w:val="24"/>
        </w:rPr>
      </w:pPr>
      <w:r>
        <w:rPr>
          <w:rFonts w:ascii="Arial" w:hAnsi="Arial" w:cs="Arial"/>
          <w:color w:val="000000"/>
          <w:sz w:val="22"/>
          <w:szCs w:val="24"/>
        </w:rPr>
        <w:t xml:space="preserve">The Bill will include ‘evade police’ and ‘high end speeding’ offences as type 1 and type 2 vehicle related offences respectively.  Further amendment is made to allow for alternatives to traditional methods of impoundment.  These alternatives include clamping, vehicle impoundment notices and the confiscation of number plates.  </w:t>
      </w:r>
      <w:r>
        <w:rPr>
          <w:rFonts w:ascii="Arial" w:hAnsi="Arial" w:cs="Arial"/>
          <w:sz w:val="22"/>
          <w:szCs w:val="24"/>
          <w:lang w:val="en-AU"/>
        </w:rPr>
        <w:t xml:space="preserve">Other changes include allowing different type 2 offences to apply to impoundment or forfeiture within the type 2 impoundment scheme and </w:t>
      </w:r>
      <w:r>
        <w:rPr>
          <w:rFonts w:ascii="Arial" w:hAnsi="Arial" w:cs="Arial"/>
          <w:color w:val="000000"/>
          <w:sz w:val="22"/>
          <w:szCs w:val="24"/>
        </w:rPr>
        <w:t xml:space="preserve">allowing </w:t>
      </w:r>
      <w:r>
        <w:rPr>
          <w:rFonts w:ascii="Arial" w:hAnsi="Arial" w:cs="Arial"/>
          <w:sz w:val="22"/>
          <w:szCs w:val="24"/>
        </w:rPr>
        <w:t>police to take action against offending drivers by infringement notice, rather than by arrest or a Notice to Appear</w:t>
      </w:r>
      <w:r>
        <w:rPr>
          <w:rFonts w:ascii="Arial" w:hAnsi="Arial" w:cs="Arial"/>
          <w:color w:val="000000"/>
          <w:sz w:val="22"/>
          <w:szCs w:val="24"/>
        </w:rPr>
        <w:t>.</w:t>
      </w:r>
    </w:p>
    <w:p w:rsidR="00094BB5" w:rsidRDefault="00094BB5" w:rsidP="00C07D30">
      <w:pPr>
        <w:pStyle w:val="Standardpara"/>
        <w:numPr>
          <w:ilvl w:val="0"/>
          <w:numId w:val="5"/>
        </w:numPr>
        <w:spacing w:after="120"/>
        <w:ind w:right="0" w:hanging="357"/>
        <w:rPr>
          <w:rFonts w:ascii="Arial" w:hAnsi="Arial" w:cs="Arial"/>
          <w:color w:val="000000"/>
          <w:sz w:val="22"/>
          <w:szCs w:val="24"/>
        </w:rPr>
      </w:pPr>
      <w:r>
        <w:rPr>
          <w:rFonts w:ascii="Arial" w:hAnsi="Arial" w:cs="Arial"/>
          <w:color w:val="000000"/>
          <w:sz w:val="22"/>
          <w:szCs w:val="24"/>
        </w:rPr>
        <w:t xml:space="preserve">The Bill also amends the </w:t>
      </w:r>
      <w:r w:rsidRPr="00CA46D2">
        <w:rPr>
          <w:rFonts w:ascii="Arial" w:hAnsi="Arial" w:cs="Arial"/>
          <w:i/>
          <w:color w:val="000000"/>
          <w:sz w:val="22"/>
          <w:szCs w:val="24"/>
        </w:rPr>
        <w:t>Corrective Services Act 2006</w:t>
      </w:r>
      <w:r>
        <w:rPr>
          <w:rFonts w:ascii="Arial" w:hAnsi="Arial" w:cs="Arial"/>
          <w:color w:val="000000"/>
          <w:sz w:val="22"/>
          <w:szCs w:val="24"/>
        </w:rPr>
        <w:t xml:space="preserve"> (CSA) by providing that remanded prisoners may only be classified as maximum or high security.  This reduces red tape and aligns with the Department of Community Safety’s commitment to redirect resources to front line services.</w:t>
      </w:r>
    </w:p>
    <w:p w:rsidR="00094BB5" w:rsidRPr="006046EF" w:rsidRDefault="00094BB5" w:rsidP="00C07D30">
      <w:pPr>
        <w:numPr>
          <w:ilvl w:val="0"/>
          <w:numId w:val="5"/>
        </w:numPr>
        <w:autoSpaceDE w:val="0"/>
        <w:autoSpaceDN w:val="0"/>
        <w:adjustRightInd w:val="0"/>
        <w:spacing w:before="120" w:after="120"/>
        <w:jc w:val="both"/>
        <w:rPr>
          <w:rFonts w:ascii="Arial" w:hAnsi="Arial" w:cs="Arial"/>
          <w:sz w:val="22"/>
          <w:lang w:val="en-US"/>
        </w:rPr>
      </w:pPr>
      <w:r w:rsidRPr="006046EF">
        <w:rPr>
          <w:rFonts w:ascii="Arial" w:hAnsi="Arial" w:cs="Arial"/>
          <w:sz w:val="22"/>
          <w:u w:val="single"/>
          <w:lang w:val="en-US"/>
        </w:rPr>
        <w:t>Cabinet approved</w:t>
      </w:r>
      <w:r w:rsidRPr="006046EF">
        <w:rPr>
          <w:rFonts w:ascii="Arial" w:hAnsi="Arial" w:cs="Arial"/>
          <w:sz w:val="22"/>
          <w:lang w:val="en-US"/>
        </w:rPr>
        <w:t xml:space="preserve"> the introduction of the </w:t>
      </w:r>
      <w:r w:rsidRPr="006046EF">
        <w:rPr>
          <w:rFonts w:ascii="Arial" w:hAnsi="Arial" w:cs="Arial"/>
          <w:sz w:val="22"/>
        </w:rPr>
        <w:t>Police Powers and Responsibilities (Motor Vehicle Impoundment) and Other Legislation Amendment Bill 2012 into the Legislative Assembly.</w:t>
      </w:r>
    </w:p>
    <w:p w:rsidR="00094BB5" w:rsidRPr="00BD7C91" w:rsidRDefault="00094BB5" w:rsidP="00BD7C91">
      <w:pPr>
        <w:numPr>
          <w:ilvl w:val="0"/>
          <w:numId w:val="5"/>
        </w:numPr>
        <w:autoSpaceDE w:val="0"/>
        <w:autoSpaceDN w:val="0"/>
        <w:adjustRightInd w:val="0"/>
        <w:spacing w:before="360" w:after="120"/>
        <w:ind w:left="357" w:hanging="357"/>
        <w:jc w:val="both"/>
        <w:rPr>
          <w:rFonts w:ascii="Arial" w:hAnsi="Arial" w:cs="Arial"/>
          <w:i/>
          <w:sz w:val="22"/>
          <w:lang w:val="en-US"/>
        </w:rPr>
      </w:pPr>
      <w:r w:rsidRPr="00BD7C91">
        <w:rPr>
          <w:rFonts w:ascii="Arial" w:hAnsi="Arial" w:cs="Arial"/>
          <w:i/>
          <w:sz w:val="22"/>
          <w:u w:val="single"/>
        </w:rPr>
        <w:t>Attachments</w:t>
      </w:r>
    </w:p>
    <w:p w:rsidR="00094BB5" w:rsidRPr="00C07D30" w:rsidRDefault="002178C3" w:rsidP="00C07D30">
      <w:pPr>
        <w:numPr>
          <w:ilvl w:val="0"/>
          <w:numId w:val="3"/>
        </w:numPr>
        <w:autoSpaceDE w:val="0"/>
        <w:autoSpaceDN w:val="0"/>
        <w:adjustRightInd w:val="0"/>
        <w:spacing w:before="120" w:after="120"/>
        <w:ind w:left="568" w:hanging="284"/>
        <w:jc w:val="both"/>
        <w:rPr>
          <w:rFonts w:ascii="Arial" w:hAnsi="Arial" w:cs="Arial"/>
          <w:sz w:val="22"/>
          <w:lang w:val="en-US"/>
        </w:rPr>
      </w:pPr>
      <w:hyperlink r:id="rId7" w:history="1">
        <w:r w:rsidR="00094BB5" w:rsidRPr="00943931">
          <w:rPr>
            <w:rStyle w:val="Hyperlink"/>
            <w:rFonts w:ascii="Arial" w:hAnsi="Arial" w:cs="Arial"/>
            <w:sz w:val="22"/>
          </w:rPr>
          <w:t>Police Powers and Responsibilities (Motor Vehicle Impoundment) and Other Legislation Amendment Bill 201</w:t>
        </w:r>
        <w:r w:rsidR="00BD7C91" w:rsidRPr="00943931">
          <w:rPr>
            <w:rStyle w:val="Hyperlink"/>
            <w:rFonts w:ascii="Arial" w:hAnsi="Arial" w:cs="Arial"/>
            <w:sz w:val="22"/>
          </w:rPr>
          <w:t>2</w:t>
        </w:r>
      </w:hyperlink>
    </w:p>
    <w:p w:rsidR="00094BB5" w:rsidRPr="00943931" w:rsidRDefault="002178C3" w:rsidP="00C07D30">
      <w:pPr>
        <w:numPr>
          <w:ilvl w:val="0"/>
          <w:numId w:val="3"/>
        </w:numPr>
        <w:autoSpaceDE w:val="0"/>
        <w:autoSpaceDN w:val="0"/>
        <w:adjustRightInd w:val="0"/>
        <w:spacing w:before="120"/>
        <w:ind w:left="568" w:hanging="284"/>
        <w:jc w:val="both"/>
        <w:rPr>
          <w:rFonts w:ascii="Arial" w:hAnsi="Arial" w:cs="Arial"/>
          <w:b/>
          <w:sz w:val="20"/>
          <w:szCs w:val="22"/>
          <w:lang w:val="en-US"/>
        </w:rPr>
      </w:pPr>
      <w:hyperlink r:id="rId8" w:history="1">
        <w:r w:rsidR="00094BB5" w:rsidRPr="00943931">
          <w:rPr>
            <w:rStyle w:val="Hyperlink"/>
            <w:rFonts w:ascii="Arial" w:hAnsi="Arial" w:cs="Arial"/>
            <w:sz w:val="22"/>
            <w:lang w:val="en-US"/>
          </w:rPr>
          <w:t>Explanatory Note</w:t>
        </w:r>
        <w:r w:rsidR="004968DD" w:rsidRPr="00943931">
          <w:rPr>
            <w:rStyle w:val="Hyperlink"/>
            <w:rFonts w:ascii="Arial" w:hAnsi="Arial" w:cs="Arial"/>
            <w:sz w:val="22"/>
            <w:lang w:val="en-US"/>
          </w:rPr>
          <w:t>s</w:t>
        </w:r>
      </w:hyperlink>
    </w:p>
    <w:sectPr w:rsidR="00094BB5" w:rsidRPr="00943931" w:rsidSect="00C07D30">
      <w:headerReference w:type="default" r:id="rId9"/>
      <w:pgSz w:w="11906" w:h="16838"/>
      <w:pgMar w:top="1440" w:right="1440" w:bottom="89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FB5" w:rsidRDefault="00C85FB5" w:rsidP="00D6589B">
      <w:r>
        <w:separator/>
      </w:r>
    </w:p>
  </w:endnote>
  <w:endnote w:type="continuationSeparator" w:id="0">
    <w:p w:rsidR="00C85FB5" w:rsidRDefault="00C85FB5"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FB5" w:rsidRDefault="00C85FB5" w:rsidP="00D6589B">
      <w:r>
        <w:separator/>
      </w:r>
    </w:p>
  </w:footnote>
  <w:footnote w:type="continuationSeparator" w:id="0">
    <w:p w:rsidR="00C85FB5" w:rsidRDefault="00C85FB5"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BB5" w:rsidRPr="00D75134" w:rsidRDefault="00094BB5"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State">
      <w:smartTag w:uri="urn:schemas-microsoft-com:office:smarttags" w:element="plac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094BB5" w:rsidRPr="00D75134" w:rsidRDefault="00094BB5"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094BB5" w:rsidRPr="001E209B" w:rsidRDefault="00094BB5"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November</w:t>
    </w:r>
    <w:r w:rsidRPr="001E209B">
      <w:rPr>
        <w:rFonts w:ascii="Arial" w:hAnsi="Arial" w:cs="Arial"/>
        <w:b/>
        <w:sz w:val="22"/>
        <w:szCs w:val="22"/>
      </w:rPr>
      <w:t xml:space="preserve"> 2012</w:t>
    </w:r>
  </w:p>
  <w:p w:rsidR="00094BB5" w:rsidRDefault="00094BB5" w:rsidP="00C07D30">
    <w:pPr>
      <w:pStyle w:val="Header"/>
      <w:spacing w:before="120"/>
      <w:rPr>
        <w:rFonts w:ascii="Arial" w:hAnsi="Arial" w:cs="Arial"/>
        <w:b/>
        <w:sz w:val="22"/>
        <w:szCs w:val="22"/>
        <w:u w:val="single"/>
      </w:rPr>
    </w:pPr>
    <w:r>
      <w:rPr>
        <w:rFonts w:ascii="Arial" w:hAnsi="Arial" w:cs="Arial"/>
        <w:b/>
        <w:sz w:val="22"/>
        <w:szCs w:val="22"/>
        <w:u w:val="single"/>
      </w:rPr>
      <w:t>Police Powers and Responsibilities (Motor Vehicle Impoundment) and Other Legislation Amendment Bill 2012</w:t>
    </w:r>
  </w:p>
  <w:p w:rsidR="00094BB5" w:rsidRDefault="00094BB5" w:rsidP="00C07D30">
    <w:pPr>
      <w:pStyle w:val="Header"/>
      <w:spacing w:before="120"/>
      <w:rPr>
        <w:rFonts w:ascii="Arial" w:hAnsi="Arial" w:cs="Arial"/>
        <w:b/>
        <w:sz w:val="22"/>
        <w:szCs w:val="22"/>
        <w:u w:val="single"/>
      </w:rPr>
    </w:pPr>
    <w:r>
      <w:rPr>
        <w:rFonts w:ascii="Arial" w:hAnsi="Arial" w:cs="Arial"/>
        <w:b/>
        <w:sz w:val="22"/>
        <w:szCs w:val="22"/>
        <w:u w:val="single"/>
      </w:rPr>
      <w:t xml:space="preserve">Minister for Police and Community Safety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205E3"/>
    <w:multiLevelType w:val="hybridMultilevel"/>
    <w:tmpl w:val="CE1CB988"/>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4139"/>
        </w:tabs>
        <w:ind w:left="4139" w:hanging="360"/>
      </w:pPr>
      <w:rPr>
        <w:rFonts w:cs="Times New Roman" w:hint="default"/>
      </w:rPr>
    </w:lvl>
    <w:lvl w:ilvl="2" w:tplc="0C090005" w:tentative="1">
      <w:start w:val="1"/>
      <w:numFmt w:val="bullet"/>
      <w:lvlText w:val=""/>
      <w:lvlJc w:val="left"/>
      <w:pPr>
        <w:tabs>
          <w:tab w:val="num" w:pos="4859"/>
        </w:tabs>
        <w:ind w:left="4859" w:hanging="360"/>
      </w:pPr>
      <w:rPr>
        <w:rFonts w:ascii="Wingdings" w:hAnsi="Wingdings" w:hint="default"/>
      </w:rPr>
    </w:lvl>
    <w:lvl w:ilvl="3" w:tplc="0C090001" w:tentative="1">
      <w:start w:val="1"/>
      <w:numFmt w:val="bullet"/>
      <w:lvlText w:val=""/>
      <w:lvlJc w:val="left"/>
      <w:pPr>
        <w:tabs>
          <w:tab w:val="num" w:pos="5579"/>
        </w:tabs>
        <w:ind w:left="5579" w:hanging="360"/>
      </w:pPr>
      <w:rPr>
        <w:rFonts w:ascii="Symbol" w:hAnsi="Symbol" w:hint="default"/>
      </w:rPr>
    </w:lvl>
    <w:lvl w:ilvl="4" w:tplc="0C090003" w:tentative="1">
      <w:start w:val="1"/>
      <w:numFmt w:val="bullet"/>
      <w:lvlText w:val="o"/>
      <w:lvlJc w:val="left"/>
      <w:pPr>
        <w:tabs>
          <w:tab w:val="num" w:pos="6299"/>
        </w:tabs>
        <w:ind w:left="6299" w:hanging="360"/>
      </w:pPr>
      <w:rPr>
        <w:rFonts w:ascii="Courier New" w:hAnsi="Courier New" w:hint="default"/>
      </w:rPr>
    </w:lvl>
    <w:lvl w:ilvl="5" w:tplc="0C090005" w:tentative="1">
      <w:start w:val="1"/>
      <w:numFmt w:val="bullet"/>
      <w:lvlText w:val=""/>
      <w:lvlJc w:val="left"/>
      <w:pPr>
        <w:tabs>
          <w:tab w:val="num" w:pos="7019"/>
        </w:tabs>
        <w:ind w:left="7019" w:hanging="360"/>
      </w:pPr>
      <w:rPr>
        <w:rFonts w:ascii="Wingdings" w:hAnsi="Wingdings" w:hint="default"/>
      </w:rPr>
    </w:lvl>
    <w:lvl w:ilvl="6" w:tplc="0C090001" w:tentative="1">
      <w:start w:val="1"/>
      <w:numFmt w:val="bullet"/>
      <w:lvlText w:val=""/>
      <w:lvlJc w:val="left"/>
      <w:pPr>
        <w:tabs>
          <w:tab w:val="num" w:pos="7739"/>
        </w:tabs>
        <w:ind w:left="7739" w:hanging="360"/>
      </w:pPr>
      <w:rPr>
        <w:rFonts w:ascii="Symbol" w:hAnsi="Symbol" w:hint="default"/>
      </w:rPr>
    </w:lvl>
    <w:lvl w:ilvl="7" w:tplc="0C090003" w:tentative="1">
      <w:start w:val="1"/>
      <w:numFmt w:val="bullet"/>
      <w:lvlText w:val="o"/>
      <w:lvlJc w:val="left"/>
      <w:pPr>
        <w:tabs>
          <w:tab w:val="num" w:pos="8459"/>
        </w:tabs>
        <w:ind w:left="8459" w:hanging="360"/>
      </w:pPr>
      <w:rPr>
        <w:rFonts w:ascii="Courier New" w:hAnsi="Courier New" w:hint="default"/>
      </w:rPr>
    </w:lvl>
    <w:lvl w:ilvl="8" w:tplc="0C090005" w:tentative="1">
      <w:start w:val="1"/>
      <w:numFmt w:val="bullet"/>
      <w:lvlText w:val=""/>
      <w:lvlJc w:val="left"/>
      <w:pPr>
        <w:tabs>
          <w:tab w:val="num" w:pos="9179"/>
        </w:tabs>
        <w:ind w:left="9179" w:hanging="360"/>
      </w:pPr>
      <w:rPr>
        <w:rFonts w:ascii="Wingdings" w:hAnsi="Wingdings" w:hint="default"/>
      </w:rPr>
    </w:lvl>
  </w:abstractNum>
  <w:abstractNum w:abstractNumId="1" w15:restartNumberingAfterBreak="0">
    <w:nsid w:val="35222838"/>
    <w:multiLevelType w:val="hybridMultilevel"/>
    <w:tmpl w:val="29FCEBEE"/>
    <w:lvl w:ilvl="0" w:tplc="2922824A">
      <w:start w:val="1"/>
      <w:numFmt w:val="bullet"/>
      <w:lvlText w:val=""/>
      <w:lvlJc w:val="left"/>
      <w:pPr>
        <w:tabs>
          <w:tab w:val="num" w:pos="720"/>
        </w:tabs>
        <w:ind w:left="720" w:hanging="360"/>
      </w:pPr>
      <w:rPr>
        <w:rFonts w:ascii="Symbol" w:hAnsi="Symbol" w:hint="default"/>
      </w:rPr>
    </w:lvl>
    <w:lvl w:ilvl="1" w:tplc="2922824A">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7724878"/>
    <w:multiLevelType w:val="hybridMultilevel"/>
    <w:tmpl w:val="DA521228"/>
    <w:lvl w:ilvl="0" w:tplc="24B48D42">
      <w:start w:val="1"/>
      <w:numFmt w:val="bullet"/>
      <w:lvlText w:val=""/>
      <w:lvlJc w:val="left"/>
      <w:pPr>
        <w:tabs>
          <w:tab w:val="num" w:pos="566"/>
        </w:tabs>
        <w:ind w:left="566" w:hanging="283"/>
      </w:pPr>
      <w:rPr>
        <w:rFonts w:ascii="Symbol" w:hAnsi="Symbol" w:hint="default"/>
        <w:sz w:val="20"/>
      </w:rPr>
    </w:lvl>
    <w:lvl w:ilvl="1" w:tplc="0C090019" w:tentative="1">
      <w:start w:val="1"/>
      <w:numFmt w:val="lowerLetter"/>
      <w:lvlText w:val="%2."/>
      <w:lvlJc w:val="left"/>
      <w:pPr>
        <w:tabs>
          <w:tab w:val="num" w:pos="1723"/>
        </w:tabs>
        <w:ind w:left="1723" w:hanging="360"/>
      </w:pPr>
      <w:rPr>
        <w:rFonts w:cs="Times New Roman"/>
      </w:rPr>
    </w:lvl>
    <w:lvl w:ilvl="2" w:tplc="0C09001B" w:tentative="1">
      <w:start w:val="1"/>
      <w:numFmt w:val="lowerRoman"/>
      <w:lvlText w:val="%3."/>
      <w:lvlJc w:val="right"/>
      <w:pPr>
        <w:tabs>
          <w:tab w:val="num" w:pos="2443"/>
        </w:tabs>
        <w:ind w:left="2443" w:hanging="180"/>
      </w:pPr>
      <w:rPr>
        <w:rFonts w:cs="Times New Roman"/>
      </w:rPr>
    </w:lvl>
    <w:lvl w:ilvl="3" w:tplc="0C09000F" w:tentative="1">
      <w:start w:val="1"/>
      <w:numFmt w:val="decimal"/>
      <w:lvlText w:val="%4."/>
      <w:lvlJc w:val="left"/>
      <w:pPr>
        <w:tabs>
          <w:tab w:val="num" w:pos="3163"/>
        </w:tabs>
        <w:ind w:left="3163" w:hanging="360"/>
      </w:pPr>
      <w:rPr>
        <w:rFonts w:cs="Times New Roman"/>
      </w:rPr>
    </w:lvl>
    <w:lvl w:ilvl="4" w:tplc="0C090019" w:tentative="1">
      <w:start w:val="1"/>
      <w:numFmt w:val="lowerLetter"/>
      <w:lvlText w:val="%5."/>
      <w:lvlJc w:val="left"/>
      <w:pPr>
        <w:tabs>
          <w:tab w:val="num" w:pos="3883"/>
        </w:tabs>
        <w:ind w:left="3883" w:hanging="360"/>
      </w:pPr>
      <w:rPr>
        <w:rFonts w:cs="Times New Roman"/>
      </w:rPr>
    </w:lvl>
    <w:lvl w:ilvl="5" w:tplc="0C09001B" w:tentative="1">
      <w:start w:val="1"/>
      <w:numFmt w:val="lowerRoman"/>
      <w:lvlText w:val="%6."/>
      <w:lvlJc w:val="right"/>
      <w:pPr>
        <w:tabs>
          <w:tab w:val="num" w:pos="4603"/>
        </w:tabs>
        <w:ind w:left="4603" w:hanging="180"/>
      </w:pPr>
      <w:rPr>
        <w:rFonts w:cs="Times New Roman"/>
      </w:rPr>
    </w:lvl>
    <w:lvl w:ilvl="6" w:tplc="0C09000F" w:tentative="1">
      <w:start w:val="1"/>
      <w:numFmt w:val="decimal"/>
      <w:lvlText w:val="%7."/>
      <w:lvlJc w:val="left"/>
      <w:pPr>
        <w:tabs>
          <w:tab w:val="num" w:pos="5323"/>
        </w:tabs>
        <w:ind w:left="5323" w:hanging="360"/>
      </w:pPr>
      <w:rPr>
        <w:rFonts w:cs="Times New Roman"/>
      </w:rPr>
    </w:lvl>
    <w:lvl w:ilvl="7" w:tplc="0C090019" w:tentative="1">
      <w:start w:val="1"/>
      <w:numFmt w:val="lowerLetter"/>
      <w:lvlText w:val="%8."/>
      <w:lvlJc w:val="left"/>
      <w:pPr>
        <w:tabs>
          <w:tab w:val="num" w:pos="6043"/>
        </w:tabs>
        <w:ind w:left="6043" w:hanging="360"/>
      </w:pPr>
      <w:rPr>
        <w:rFonts w:cs="Times New Roman"/>
      </w:rPr>
    </w:lvl>
    <w:lvl w:ilvl="8" w:tplc="0C09001B" w:tentative="1">
      <w:start w:val="1"/>
      <w:numFmt w:val="lowerRoman"/>
      <w:lvlText w:val="%9."/>
      <w:lvlJc w:val="right"/>
      <w:pPr>
        <w:tabs>
          <w:tab w:val="num" w:pos="6763"/>
        </w:tabs>
        <w:ind w:left="6763" w:hanging="180"/>
      </w:pPr>
      <w:rPr>
        <w:rFonts w:cs="Times New Roman"/>
      </w:rPr>
    </w:lvl>
  </w:abstractNum>
  <w:abstractNum w:abstractNumId="3" w15:restartNumberingAfterBreak="0">
    <w:nsid w:val="4FB35B2F"/>
    <w:multiLevelType w:val="hybridMultilevel"/>
    <w:tmpl w:val="BDCA9BA2"/>
    <w:lvl w:ilvl="0" w:tplc="2922824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899"/>
        </w:tabs>
        <w:ind w:left="-899" w:hanging="360"/>
      </w:pPr>
      <w:rPr>
        <w:rFonts w:ascii="Courier New" w:hAnsi="Courier New" w:hint="default"/>
      </w:rPr>
    </w:lvl>
    <w:lvl w:ilvl="2" w:tplc="0C090005" w:tentative="1">
      <w:start w:val="1"/>
      <w:numFmt w:val="bullet"/>
      <w:lvlText w:val=""/>
      <w:lvlJc w:val="left"/>
      <w:pPr>
        <w:tabs>
          <w:tab w:val="num" w:pos="-179"/>
        </w:tabs>
        <w:ind w:left="-179" w:hanging="360"/>
      </w:pPr>
      <w:rPr>
        <w:rFonts w:ascii="Wingdings" w:hAnsi="Wingdings" w:hint="default"/>
      </w:rPr>
    </w:lvl>
    <w:lvl w:ilvl="3" w:tplc="0C090001" w:tentative="1">
      <w:start w:val="1"/>
      <w:numFmt w:val="bullet"/>
      <w:lvlText w:val=""/>
      <w:lvlJc w:val="left"/>
      <w:pPr>
        <w:tabs>
          <w:tab w:val="num" w:pos="541"/>
        </w:tabs>
        <w:ind w:left="541" w:hanging="360"/>
      </w:pPr>
      <w:rPr>
        <w:rFonts w:ascii="Symbol" w:hAnsi="Symbol" w:hint="default"/>
      </w:rPr>
    </w:lvl>
    <w:lvl w:ilvl="4" w:tplc="0C090003" w:tentative="1">
      <w:start w:val="1"/>
      <w:numFmt w:val="bullet"/>
      <w:lvlText w:val="o"/>
      <w:lvlJc w:val="left"/>
      <w:pPr>
        <w:tabs>
          <w:tab w:val="num" w:pos="1261"/>
        </w:tabs>
        <w:ind w:left="1261" w:hanging="360"/>
      </w:pPr>
      <w:rPr>
        <w:rFonts w:ascii="Courier New" w:hAnsi="Courier New" w:hint="default"/>
      </w:rPr>
    </w:lvl>
    <w:lvl w:ilvl="5" w:tplc="0C090005" w:tentative="1">
      <w:start w:val="1"/>
      <w:numFmt w:val="bullet"/>
      <w:lvlText w:val=""/>
      <w:lvlJc w:val="left"/>
      <w:pPr>
        <w:tabs>
          <w:tab w:val="num" w:pos="1981"/>
        </w:tabs>
        <w:ind w:left="1981" w:hanging="360"/>
      </w:pPr>
      <w:rPr>
        <w:rFonts w:ascii="Wingdings" w:hAnsi="Wingdings" w:hint="default"/>
      </w:rPr>
    </w:lvl>
    <w:lvl w:ilvl="6" w:tplc="0C090001" w:tentative="1">
      <w:start w:val="1"/>
      <w:numFmt w:val="bullet"/>
      <w:lvlText w:val=""/>
      <w:lvlJc w:val="left"/>
      <w:pPr>
        <w:tabs>
          <w:tab w:val="num" w:pos="2701"/>
        </w:tabs>
        <w:ind w:left="2701" w:hanging="360"/>
      </w:pPr>
      <w:rPr>
        <w:rFonts w:ascii="Symbol" w:hAnsi="Symbol" w:hint="default"/>
      </w:rPr>
    </w:lvl>
    <w:lvl w:ilvl="7" w:tplc="0C090003" w:tentative="1">
      <w:start w:val="1"/>
      <w:numFmt w:val="bullet"/>
      <w:lvlText w:val="o"/>
      <w:lvlJc w:val="left"/>
      <w:pPr>
        <w:tabs>
          <w:tab w:val="num" w:pos="3421"/>
        </w:tabs>
        <w:ind w:left="3421" w:hanging="360"/>
      </w:pPr>
      <w:rPr>
        <w:rFonts w:ascii="Courier New" w:hAnsi="Courier New" w:hint="default"/>
      </w:rPr>
    </w:lvl>
    <w:lvl w:ilvl="8" w:tplc="0C090005" w:tentative="1">
      <w:start w:val="1"/>
      <w:numFmt w:val="bullet"/>
      <w:lvlText w:val=""/>
      <w:lvlJc w:val="left"/>
      <w:pPr>
        <w:tabs>
          <w:tab w:val="num" w:pos="4141"/>
        </w:tabs>
        <w:ind w:left="4141" w:hanging="360"/>
      </w:pPr>
      <w:rPr>
        <w:rFonts w:ascii="Wingdings" w:hAnsi="Wingdings" w:hint="default"/>
      </w:rPr>
    </w:lvl>
  </w:abstractNum>
  <w:abstractNum w:abstractNumId="4" w15:restartNumberingAfterBreak="0">
    <w:nsid w:val="71A47DE5"/>
    <w:multiLevelType w:val="hybridMultilevel"/>
    <w:tmpl w:val="CB74A71C"/>
    <w:lvl w:ilvl="0" w:tplc="91BA1C48">
      <w:start w:val="1"/>
      <w:numFmt w:val="decimal"/>
      <w:lvlText w:val="%1."/>
      <w:lvlJc w:val="left"/>
      <w:pPr>
        <w:tabs>
          <w:tab w:val="num" w:pos="360"/>
        </w:tabs>
        <w:ind w:left="360" w:hanging="360"/>
      </w:pPr>
      <w:rPr>
        <w:rFonts w:cs="Times New Roman"/>
        <w:i w:val="0"/>
      </w:rPr>
    </w:lvl>
    <w:lvl w:ilvl="1" w:tplc="2922824A">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128B6"/>
    <w:rsid w:val="000430DD"/>
    <w:rsid w:val="00080F8F"/>
    <w:rsid w:val="00094BB5"/>
    <w:rsid w:val="00102B1F"/>
    <w:rsid w:val="00140936"/>
    <w:rsid w:val="001C5DC5"/>
    <w:rsid w:val="001E209B"/>
    <w:rsid w:val="0021344B"/>
    <w:rsid w:val="002178C3"/>
    <w:rsid w:val="00307CB5"/>
    <w:rsid w:val="0037169A"/>
    <w:rsid w:val="003B5871"/>
    <w:rsid w:val="00465C69"/>
    <w:rsid w:val="004968DD"/>
    <w:rsid w:val="004E2000"/>
    <w:rsid w:val="004E3AE1"/>
    <w:rsid w:val="00501C66"/>
    <w:rsid w:val="00521260"/>
    <w:rsid w:val="005A1DFC"/>
    <w:rsid w:val="006046EF"/>
    <w:rsid w:val="007050B1"/>
    <w:rsid w:val="00732E22"/>
    <w:rsid w:val="00783365"/>
    <w:rsid w:val="007E0DE2"/>
    <w:rsid w:val="00811024"/>
    <w:rsid w:val="008A4523"/>
    <w:rsid w:val="008C4E74"/>
    <w:rsid w:val="008F44CD"/>
    <w:rsid w:val="00943931"/>
    <w:rsid w:val="009955EB"/>
    <w:rsid w:val="00A527A5"/>
    <w:rsid w:val="00AD423D"/>
    <w:rsid w:val="00B04A66"/>
    <w:rsid w:val="00B2074A"/>
    <w:rsid w:val="00BD7C91"/>
    <w:rsid w:val="00BD7E16"/>
    <w:rsid w:val="00C07656"/>
    <w:rsid w:val="00C07D30"/>
    <w:rsid w:val="00C85FB5"/>
    <w:rsid w:val="00C9425B"/>
    <w:rsid w:val="00CA46D2"/>
    <w:rsid w:val="00CE6FBA"/>
    <w:rsid w:val="00CF0D8A"/>
    <w:rsid w:val="00D6589B"/>
    <w:rsid w:val="00D75134"/>
    <w:rsid w:val="00DA1B8F"/>
    <w:rsid w:val="00DB6FE7"/>
    <w:rsid w:val="00DE61EC"/>
    <w:rsid w:val="00E16C64"/>
    <w:rsid w:val="00E5073E"/>
    <w:rsid w:val="00E76F8A"/>
    <w:rsid w:val="00E8742B"/>
    <w:rsid w:val="00EA389D"/>
    <w:rsid w:val="00F0477F"/>
    <w:rsid w:val="00F10DF9"/>
    <w:rsid w:val="00F539AA"/>
    <w:rsid w:val="00F86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basedOn w:val="DefaultParagraphFont"/>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basedOn w:val="DefaultParagraphFont"/>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89B"/>
    <w:rPr>
      <w:rFonts w:ascii="Tahoma" w:hAnsi="Tahoma" w:cs="Tahoma"/>
      <w:sz w:val="16"/>
      <w:szCs w:val="16"/>
    </w:rPr>
  </w:style>
  <w:style w:type="paragraph" w:customStyle="1" w:styleId="Standardpara">
    <w:name w:val="Standard para"/>
    <w:basedOn w:val="Normal"/>
    <w:uiPriority w:val="99"/>
    <w:rsid w:val="00C07D30"/>
    <w:pPr>
      <w:ind w:left="1500" w:right="-1120"/>
      <w:jc w:val="both"/>
    </w:pPr>
    <w:rPr>
      <w:rFonts w:eastAsia="Calibri"/>
      <w:color w:val="auto"/>
      <w:lang w:val="en-US" w:eastAsia="en-US"/>
    </w:rPr>
  </w:style>
  <w:style w:type="character" w:styleId="Hyperlink">
    <w:name w:val="Hyperlink"/>
    <w:basedOn w:val="DefaultParagraphFont"/>
    <w:uiPriority w:val="99"/>
    <w:unhideWhenUsed/>
    <w:rsid w:val="00496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2627</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3096</CharactersWithSpaces>
  <SharedDoc>false</SharedDoc>
  <HyperlinkBase>https://www.cabinet.qld.gov.au/documents/2012/Nov/Police Powers (MVImp) AOLA Bill/</HyperlinkBase>
  <HLinks>
    <vt:vector size="12" baseType="variant">
      <vt:variant>
        <vt:i4>4128812</vt:i4>
      </vt:variant>
      <vt:variant>
        <vt:i4>3</vt:i4>
      </vt:variant>
      <vt:variant>
        <vt:i4>0</vt:i4>
      </vt:variant>
      <vt:variant>
        <vt:i4>5</vt:i4>
      </vt:variant>
      <vt:variant>
        <vt:lpwstr>../../../../../../CABSEC~1/RIGHTT~1/TOBEPR~1/2012/Nov/POLICE~1/ATTACH~1/Attachment 2 Police Powers and Responsibilities (Motor Vehicle Impoundment) and Other Legislation Amendment Bill 2012 Ex Notes.PDF</vt:lpwstr>
      </vt:variant>
      <vt:variant>
        <vt:lpwstr/>
      </vt:variant>
      <vt:variant>
        <vt:i4>1900622</vt:i4>
      </vt:variant>
      <vt:variant>
        <vt:i4>0</vt:i4>
      </vt:variant>
      <vt:variant>
        <vt:i4>0</vt:i4>
      </vt:variant>
      <vt:variant>
        <vt:i4>5</vt:i4>
      </vt:variant>
      <vt:variant>
        <vt:lpwstr>Attachments/Attachment 1 Police Powers and Responsibilities (Motor Vehicle Impoundment) and Other Legislation Amendment Bill 2012.PDF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2012-11-29T04:54:00Z</cp:lastPrinted>
  <dcterms:created xsi:type="dcterms:W3CDTF">2017-10-24T23:20:00Z</dcterms:created>
  <dcterms:modified xsi:type="dcterms:W3CDTF">2018-03-06T01:15:00Z</dcterms:modified>
  <cp:category>Legislation,Police,Safety,Transport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-731068445</vt:i4>
  </property>
  <property fmtid="{D5CDD505-2E9C-101B-9397-08002B2CF9AE}" pid="3" name="_NewReviewCycle">
    <vt:lpwstr/>
  </property>
  <property fmtid="{D5CDD505-2E9C-101B-9397-08002B2CF9AE}" pid="4" name="_ReviewingToolsShownOnce">
    <vt:lpwstr/>
  </property>
</Properties>
</file>